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C1EB" w14:textId="251AC4C8" w:rsidR="00F976B5" w:rsidRPr="00D221E7" w:rsidRDefault="001E5F01" w:rsidP="00D221E7">
      <w:pPr>
        <w:spacing w:line="480" w:lineRule="auto"/>
        <w:jc w:val="both"/>
        <w:rPr>
          <w:rFonts w:ascii="American Typewriter" w:eastAsia="Times New Roman" w:hAnsi="American Typewriter" w:cs="Times New Roman"/>
          <w:color w:val="000000"/>
        </w:rPr>
      </w:pPr>
      <w:r w:rsidRPr="00D221E7">
        <w:rPr>
          <w:rFonts w:ascii="American Typewriter" w:eastAsia="Times New Roman" w:hAnsi="American Typewriter" w:cs="Times New Roman"/>
          <w:color w:val="000000"/>
        </w:rPr>
        <w:t>American Democracy</w:t>
      </w:r>
      <w:r w:rsidR="00E53535" w:rsidRPr="00D221E7">
        <w:rPr>
          <w:rFonts w:ascii="American Typewriter" w:eastAsia="Times New Roman" w:hAnsi="American Typewriter" w:cs="Times New Roman"/>
          <w:color w:val="000000"/>
        </w:rPr>
        <w:t>’s</w:t>
      </w:r>
      <w:r w:rsidRPr="00D221E7">
        <w:rPr>
          <w:rFonts w:ascii="American Typewriter" w:eastAsia="Times New Roman" w:hAnsi="American Typewriter" w:cs="Times New Roman"/>
          <w:color w:val="000000"/>
        </w:rPr>
        <w:t xml:space="preserve"> Founding Principles: </w:t>
      </w:r>
      <w:r w:rsidR="00F976B5" w:rsidRPr="00D221E7">
        <w:rPr>
          <w:rFonts w:ascii="American Typewriter" w:eastAsia="Times New Roman" w:hAnsi="American Typewriter" w:cs="Times New Roman"/>
          <w:color w:val="000000"/>
        </w:rPr>
        <w:t>Open Government and a Free Press</w:t>
      </w:r>
    </w:p>
    <w:p w14:paraId="4EB1320E" w14:textId="20B78249" w:rsidR="009E3695" w:rsidRPr="00D221E7" w:rsidRDefault="009E3695" w:rsidP="00D221E7">
      <w:pPr>
        <w:spacing w:line="480" w:lineRule="auto"/>
        <w:jc w:val="both"/>
        <w:rPr>
          <w:rFonts w:ascii="American Typewriter" w:eastAsia="Times New Roman" w:hAnsi="American Typewriter" w:cs="Times New Roman"/>
          <w:color w:val="000000"/>
        </w:rPr>
      </w:pPr>
      <w:r w:rsidRPr="00D221E7">
        <w:rPr>
          <w:rFonts w:ascii="American Typewriter" w:eastAsia="Times New Roman" w:hAnsi="American Typewriter" w:cs="Times New Roman"/>
          <w:color w:val="000000"/>
        </w:rPr>
        <w:t>By David Martens</w:t>
      </w:r>
    </w:p>
    <w:p w14:paraId="219636A0" w14:textId="23C9FF60" w:rsidR="000A7472" w:rsidRPr="00D221E7" w:rsidRDefault="000A7472" w:rsidP="00D221E7">
      <w:pPr>
        <w:spacing w:line="480" w:lineRule="auto"/>
        <w:jc w:val="both"/>
        <w:rPr>
          <w:rFonts w:ascii="American Typewriter" w:hAnsi="American Typewriter"/>
          <w:i/>
          <w:iCs/>
        </w:rPr>
      </w:pPr>
    </w:p>
    <w:p w14:paraId="0F8BDB03" w14:textId="717B4CBC" w:rsidR="0041178A" w:rsidRPr="00D221E7" w:rsidRDefault="00061C69" w:rsidP="00D221E7">
      <w:pPr>
        <w:spacing w:line="480" w:lineRule="auto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ab/>
      </w:r>
      <w:r w:rsidR="00F557FF" w:rsidRPr="00D221E7">
        <w:rPr>
          <w:rFonts w:ascii="American Typewriter" w:hAnsi="American Typewriter"/>
        </w:rPr>
        <w:t xml:space="preserve">This </w:t>
      </w:r>
      <w:r w:rsidR="000A4CEC" w:rsidRPr="00D221E7">
        <w:rPr>
          <w:rFonts w:ascii="American Typewriter" w:hAnsi="American Typewriter"/>
        </w:rPr>
        <w:t>is Sunshine Week when</w:t>
      </w:r>
      <w:r w:rsidR="00F557FF" w:rsidRPr="00D221E7">
        <w:rPr>
          <w:rFonts w:ascii="American Typewriter" w:hAnsi="American Typewriter"/>
        </w:rPr>
        <w:t xml:space="preserve"> American news media are highlighting </w:t>
      </w:r>
      <w:r w:rsidR="00C3282F" w:rsidRPr="00D221E7">
        <w:rPr>
          <w:rFonts w:ascii="American Typewriter" w:hAnsi="American Typewriter"/>
        </w:rPr>
        <w:t xml:space="preserve">the vital </w:t>
      </w:r>
      <w:r w:rsidR="00593BC8" w:rsidRPr="00D221E7">
        <w:rPr>
          <w:rFonts w:ascii="American Typewriter" w:hAnsi="American Typewriter"/>
        </w:rPr>
        <w:t xml:space="preserve">job </w:t>
      </w:r>
      <w:r w:rsidR="00C3282F" w:rsidRPr="00D221E7">
        <w:rPr>
          <w:rFonts w:ascii="American Typewriter" w:hAnsi="American Typewriter"/>
        </w:rPr>
        <w:t xml:space="preserve">journalists </w:t>
      </w:r>
      <w:r w:rsidR="003D53EF" w:rsidRPr="00D221E7">
        <w:rPr>
          <w:rFonts w:ascii="American Typewriter" w:hAnsi="American Typewriter"/>
        </w:rPr>
        <w:t>do</w:t>
      </w:r>
      <w:r w:rsidR="00593BC8" w:rsidRPr="00D221E7">
        <w:rPr>
          <w:rFonts w:ascii="American Typewriter" w:hAnsi="American Typewriter"/>
        </w:rPr>
        <w:t xml:space="preserve"> </w:t>
      </w:r>
      <w:r w:rsidR="00DD3511" w:rsidRPr="00D221E7">
        <w:rPr>
          <w:rFonts w:ascii="American Typewriter" w:hAnsi="American Typewriter"/>
        </w:rPr>
        <w:t xml:space="preserve">regularly </w:t>
      </w:r>
      <w:r w:rsidR="003D53EF" w:rsidRPr="00D221E7">
        <w:rPr>
          <w:rFonts w:ascii="American Typewriter" w:hAnsi="American Typewriter"/>
        </w:rPr>
        <w:t xml:space="preserve">by engaging </w:t>
      </w:r>
      <w:r w:rsidR="00593BC8" w:rsidRPr="00D221E7">
        <w:rPr>
          <w:rFonts w:ascii="American Typewriter" w:hAnsi="American Typewriter"/>
        </w:rPr>
        <w:t xml:space="preserve">those </w:t>
      </w:r>
      <w:r w:rsidR="00F557FF" w:rsidRPr="00D221E7">
        <w:rPr>
          <w:rFonts w:ascii="American Typewriter" w:hAnsi="American Typewriter"/>
        </w:rPr>
        <w:t xml:space="preserve">government </w:t>
      </w:r>
      <w:r w:rsidR="00623D1B" w:rsidRPr="00D221E7">
        <w:rPr>
          <w:rFonts w:ascii="American Typewriter" w:hAnsi="American Typewriter"/>
        </w:rPr>
        <w:t xml:space="preserve">officials </w:t>
      </w:r>
      <w:r w:rsidR="003D53EF" w:rsidRPr="00D221E7">
        <w:rPr>
          <w:rFonts w:ascii="American Typewriter" w:hAnsi="American Typewriter"/>
        </w:rPr>
        <w:t xml:space="preserve">reluctant to be </w:t>
      </w:r>
      <w:r w:rsidR="00623D1B" w:rsidRPr="00D221E7">
        <w:rPr>
          <w:rFonts w:ascii="American Typewriter" w:hAnsi="American Typewriter"/>
        </w:rPr>
        <w:t>open about their work</w:t>
      </w:r>
      <w:r w:rsidR="00F557FF" w:rsidRPr="00D221E7">
        <w:rPr>
          <w:rFonts w:ascii="American Typewriter" w:hAnsi="American Typewriter"/>
        </w:rPr>
        <w:t xml:space="preserve">. </w:t>
      </w:r>
    </w:p>
    <w:p w14:paraId="078B9097" w14:textId="48D3D376" w:rsidR="00E4370C" w:rsidRPr="00D221E7" w:rsidRDefault="00061C69" w:rsidP="00D221E7">
      <w:pPr>
        <w:spacing w:line="480" w:lineRule="auto"/>
        <w:ind w:firstLine="720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 xml:space="preserve">Our founding fathers </w:t>
      </w:r>
      <w:r w:rsidR="00340470" w:rsidRPr="00D221E7">
        <w:rPr>
          <w:rFonts w:ascii="American Typewriter" w:hAnsi="American Typewriter"/>
        </w:rPr>
        <w:t xml:space="preserve">thought it essential </w:t>
      </w:r>
      <w:r w:rsidR="00952A49" w:rsidRPr="00D221E7">
        <w:rPr>
          <w:rFonts w:ascii="American Typewriter" w:hAnsi="American Typewriter"/>
        </w:rPr>
        <w:t xml:space="preserve">that </w:t>
      </w:r>
      <w:r w:rsidR="00AF28A0" w:rsidRPr="00D221E7">
        <w:rPr>
          <w:rFonts w:ascii="American Typewriter" w:hAnsi="American Typewriter"/>
        </w:rPr>
        <w:t>citizens</w:t>
      </w:r>
      <w:r w:rsidR="007B37C5" w:rsidRPr="00D221E7">
        <w:rPr>
          <w:rFonts w:ascii="American Typewriter" w:hAnsi="American Typewriter"/>
        </w:rPr>
        <w:t xml:space="preserve"> learn to read.</w:t>
      </w:r>
      <w:r w:rsidR="00340470" w:rsidRPr="00D221E7">
        <w:rPr>
          <w:rFonts w:ascii="American Typewriter" w:hAnsi="American Typewriter"/>
        </w:rPr>
        <w:t xml:space="preserve"> They also believed in the importance of free exchang</w:t>
      </w:r>
      <w:r w:rsidR="00952A49" w:rsidRPr="00D221E7">
        <w:rPr>
          <w:rFonts w:ascii="American Typewriter" w:hAnsi="American Typewriter"/>
        </w:rPr>
        <w:t>e of</w:t>
      </w:r>
      <w:r w:rsidR="00340470" w:rsidRPr="00D221E7">
        <w:rPr>
          <w:rFonts w:ascii="American Typewriter" w:hAnsi="American Typewriter"/>
        </w:rPr>
        <w:t xml:space="preserve"> ideas through an un</w:t>
      </w:r>
      <w:r w:rsidR="00765206" w:rsidRPr="00D221E7">
        <w:rPr>
          <w:rFonts w:ascii="American Typewriter" w:hAnsi="American Typewriter"/>
        </w:rPr>
        <w:t>regulated</w:t>
      </w:r>
      <w:r w:rsidR="00340470" w:rsidRPr="00D221E7">
        <w:rPr>
          <w:rFonts w:ascii="American Typewriter" w:hAnsi="American Typewriter"/>
        </w:rPr>
        <w:t xml:space="preserve"> press.</w:t>
      </w:r>
      <w:r w:rsidR="005423F4" w:rsidRPr="00D221E7">
        <w:rPr>
          <w:rFonts w:ascii="American Typewriter" w:hAnsi="American Typewriter"/>
        </w:rPr>
        <w:t xml:space="preserve"> An educated people </w:t>
      </w:r>
      <w:r w:rsidR="008C0279" w:rsidRPr="00D221E7">
        <w:rPr>
          <w:rFonts w:ascii="American Typewriter" w:hAnsi="American Typewriter"/>
        </w:rPr>
        <w:t>should</w:t>
      </w:r>
      <w:r w:rsidR="005423F4" w:rsidRPr="00D221E7">
        <w:rPr>
          <w:rFonts w:ascii="American Typewriter" w:hAnsi="American Typewriter"/>
        </w:rPr>
        <w:t xml:space="preserve"> </w:t>
      </w:r>
      <w:r w:rsidR="00683815" w:rsidRPr="00D221E7">
        <w:rPr>
          <w:rFonts w:ascii="American Typewriter" w:hAnsi="American Typewriter"/>
        </w:rPr>
        <w:t xml:space="preserve">vote </w:t>
      </w:r>
      <w:r w:rsidR="005423F4" w:rsidRPr="00D221E7">
        <w:rPr>
          <w:rFonts w:ascii="American Typewriter" w:hAnsi="American Typewriter"/>
        </w:rPr>
        <w:t>wise</w:t>
      </w:r>
      <w:r w:rsidR="00683815" w:rsidRPr="00D221E7">
        <w:rPr>
          <w:rFonts w:ascii="American Typewriter" w:hAnsi="American Typewriter"/>
        </w:rPr>
        <w:t>ly</w:t>
      </w:r>
      <w:r w:rsidR="005423F4" w:rsidRPr="00D221E7">
        <w:rPr>
          <w:rFonts w:ascii="American Typewriter" w:hAnsi="American Typewriter"/>
        </w:rPr>
        <w:t xml:space="preserve"> </w:t>
      </w:r>
      <w:r w:rsidR="00683815" w:rsidRPr="00D221E7">
        <w:rPr>
          <w:rFonts w:ascii="American Typewriter" w:hAnsi="American Typewriter"/>
        </w:rPr>
        <w:t>for</w:t>
      </w:r>
      <w:r w:rsidR="005423F4" w:rsidRPr="00D221E7">
        <w:rPr>
          <w:rFonts w:ascii="American Typewriter" w:hAnsi="American Typewriter"/>
        </w:rPr>
        <w:t xml:space="preserve"> </w:t>
      </w:r>
      <w:r w:rsidR="00CD6066" w:rsidRPr="00D221E7">
        <w:rPr>
          <w:rFonts w:ascii="American Typewriter" w:hAnsi="American Typewriter"/>
        </w:rPr>
        <w:t>public officials</w:t>
      </w:r>
      <w:r w:rsidR="00683815" w:rsidRPr="00D221E7">
        <w:rPr>
          <w:rFonts w:ascii="American Typewriter" w:hAnsi="American Typewriter"/>
        </w:rPr>
        <w:t xml:space="preserve"> </w:t>
      </w:r>
      <w:r w:rsidR="0000553C" w:rsidRPr="00D221E7">
        <w:rPr>
          <w:rFonts w:ascii="American Typewriter" w:hAnsi="American Typewriter"/>
        </w:rPr>
        <w:t>to represent them</w:t>
      </w:r>
      <w:r w:rsidR="002C26DE" w:rsidRPr="00D221E7">
        <w:rPr>
          <w:rFonts w:ascii="American Typewriter" w:hAnsi="American Typewriter"/>
        </w:rPr>
        <w:t xml:space="preserve"> in </w:t>
      </w:r>
      <w:r w:rsidR="00952A49" w:rsidRPr="00D221E7">
        <w:rPr>
          <w:rFonts w:ascii="American Typewriter" w:hAnsi="American Typewriter"/>
        </w:rPr>
        <w:t xml:space="preserve">an </w:t>
      </w:r>
      <w:r w:rsidR="002C26DE" w:rsidRPr="00D221E7">
        <w:rPr>
          <w:rFonts w:ascii="American Typewriter" w:hAnsi="American Typewriter"/>
        </w:rPr>
        <w:t>American democracy</w:t>
      </w:r>
      <w:r w:rsidR="00084C1B" w:rsidRPr="00D221E7">
        <w:rPr>
          <w:rFonts w:ascii="American Typewriter" w:hAnsi="American Typewriter"/>
        </w:rPr>
        <w:t xml:space="preserve"> which </w:t>
      </w:r>
      <w:r w:rsidR="00E61156" w:rsidRPr="00D221E7">
        <w:rPr>
          <w:rFonts w:ascii="American Typewriter" w:hAnsi="American Typewriter"/>
        </w:rPr>
        <w:t>c</w:t>
      </w:r>
      <w:r w:rsidR="00084C1B" w:rsidRPr="00D221E7">
        <w:rPr>
          <w:rFonts w:ascii="American Typewriter" w:hAnsi="American Typewriter"/>
        </w:rPr>
        <w:t>ould then function properly</w:t>
      </w:r>
      <w:r w:rsidR="00FB49A8" w:rsidRPr="00D221E7">
        <w:rPr>
          <w:rFonts w:ascii="American Typewriter" w:hAnsi="American Typewriter"/>
        </w:rPr>
        <w:t>.</w:t>
      </w:r>
    </w:p>
    <w:p w14:paraId="733AFD24" w14:textId="3AED424F" w:rsidR="000A0D1A" w:rsidRPr="00D221E7" w:rsidRDefault="002C26DE" w:rsidP="00D221E7">
      <w:pPr>
        <w:spacing w:line="480" w:lineRule="auto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ab/>
      </w:r>
      <w:r w:rsidR="00E9098B" w:rsidRPr="00D221E7">
        <w:rPr>
          <w:rFonts w:ascii="American Typewriter" w:hAnsi="American Typewriter"/>
        </w:rPr>
        <w:t>Ye</w:t>
      </w:r>
      <w:r w:rsidR="008C0279" w:rsidRPr="00D221E7">
        <w:rPr>
          <w:rFonts w:ascii="American Typewriter" w:hAnsi="American Typewriter"/>
        </w:rPr>
        <w:t>t i</w:t>
      </w:r>
      <w:r w:rsidR="00FB49A8" w:rsidRPr="00D221E7">
        <w:rPr>
          <w:rFonts w:ascii="American Typewriter" w:hAnsi="American Typewriter"/>
        </w:rPr>
        <w:t>n today’s interconnected world, m</w:t>
      </w:r>
      <w:r w:rsidR="000D272C" w:rsidRPr="00D221E7">
        <w:rPr>
          <w:rFonts w:ascii="American Typewriter" w:hAnsi="American Typewriter"/>
        </w:rPr>
        <w:t>isinformation</w:t>
      </w:r>
      <w:r w:rsidR="000A0D1A" w:rsidRPr="00D221E7">
        <w:rPr>
          <w:rFonts w:ascii="American Typewriter" w:hAnsi="American Typewriter"/>
        </w:rPr>
        <w:t>,</w:t>
      </w:r>
      <w:r w:rsidR="000D272C" w:rsidRPr="00D221E7">
        <w:rPr>
          <w:rFonts w:ascii="American Typewriter" w:hAnsi="American Typewriter"/>
        </w:rPr>
        <w:t xml:space="preserve"> disinformation</w:t>
      </w:r>
      <w:r w:rsidR="00BD05C3" w:rsidRPr="00D221E7">
        <w:rPr>
          <w:rFonts w:ascii="American Typewriter" w:hAnsi="American Typewriter"/>
        </w:rPr>
        <w:t>,</w:t>
      </w:r>
      <w:r w:rsidR="000A0D1A" w:rsidRPr="00D221E7">
        <w:rPr>
          <w:rFonts w:ascii="American Typewriter" w:hAnsi="American Typewriter"/>
        </w:rPr>
        <w:t xml:space="preserve"> and fake news on internet platforms are </w:t>
      </w:r>
      <w:r w:rsidR="003D7E24" w:rsidRPr="00D221E7">
        <w:rPr>
          <w:rFonts w:ascii="American Typewriter" w:hAnsi="American Typewriter"/>
        </w:rPr>
        <w:t>difficult</w:t>
      </w:r>
      <w:r w:rsidR="000A0D1A" w:rsidRPr="00D221E7">
        <w:rPr>
          <w:rFonts w:ascii="American Typewriter" w:hAnsi="American Typewriter"/>
        </w:rPr>
        <w:t xml:space="preserve"> issues</w:t>
      </w:r>
      <w:r w:rsidR="00952A49" w:rsidRPr="00D221E7">
        <w:rPr>
          <w:rFonts w:ascii="American Typewriter" w:hAnsi="American Typewriter"/>
        </w:rPr>
        <w:t>,</w:t>
      </w:r>
      <w:r w:rsidR="000A0D1A" w:rsidRPr="00D221E7">
        <w:rPr>
          <w:rFonts w:ascii="American Typewriter" w:hAnsi="American Typewriter"/>
        </w:rPr>
        <w:t xml:space="preserve"> </w:t>
      </w:r>
      <w:r w:rsidR="00FB49A8" w:rsidRPr="00D221E7">
        <w:rPr>
          <w:rFonts w:ascii="American Typewriter" w:hAnsi="American Typewriter"/>
        </w:rPr>
        <w:t>tearing at the fabric of</w:t>
      </w:r>
      <w:r w:rsidR="000A0D1A" w:rsidRPr="00D221E7">
        <w:rPr>
          <w:rFonts w:ascii="American Typewriter" w:hAnsi="American Typewriter"/>
        </w:rPr>
        <w:t xml:space="preserve"> our </w:t>
      </w:r>
      <w:r w:rsidR="00E53535" w:rsidRPr="00D221E7">
        <w:rPr>
          <w:rFonts w:ascii="American Typewriter" w:hAnsi="American Typewriter"/>
        </w:rPr>
        <w:t>societ</w:t>
      </w:r>
      <w:r w:rsidR="00FB49A8" w:rsidRPr="00D221E7">
        <w:rPr>
          <w:rFonts w:ascii="American Typewriter" w:hAnsi="American Typewriter"/>
        </w:rPr>
        <w:t>y</w:t>
      </w:r>
      <w:r w:rsidR="000A0D1A" w:rsidRPr="00D221E7">
        <w:rPr>
          <w:rFonts w:ascii="American Typewriter" w:hAnsi="American Typewriter"/>
        </w:rPr>
        <w:t>.</w:t>
      </w:r>
      <w:r w:rsidR="00FB49A8" w:rsidRPr="00D221E7">
        <w:rPr>
          <w:rFonts w:ascii="American Typewriter" w:hAnsi="American Typewriter"/>
        </w:rPr>
        <w:t xml:space="preserve"> </w:t>
      </w:r>
      <w:r w:rsidR="005F03B4" w:rsidRPr="00D221E7">
        <w:rPr>
          <w:rFonts w:ascii="American Typewriter" w:hAnsi="American Typewriter"/>
        </w:rPr>
        <w:t xml:space="preserve">The </w:t>
      </w:r>
      <w:r w:rsidR="00FB4CAA" w:rsidRPr="00D221E7">
        <w:rPr>
          <w:rFonts w:ascii="American Typewriter" w:hAnsi="American Typewriter"/>
        </w:rPr>
        <w:t>Merriam-Webster dictionary</w:t>
      </w:r>
      <w:r w:rsidR="005F03B4" w:rsidRPr="00D221E7">
        <w:rPr>
          <w:rFonts w:ascii="American Typewriter" w:hAnsi="American Typewriter"/>
        </w:rPr>
        <w:t xml:space="preserve"> </w:t>
      </w:r>
      <w:r w:rsidR="000A0D1A" w:rsidRPr="00D221E7">
        <w:rPr>
          <w:rFonts w:ascii="American Typewriter" w:hAnsi="American Typewriter"/>
        </w:rPr>
        <w:t>defin</w:t>
      </w:r>
      <w:r w:rsidR="00FB49A8" w:rsidRPr="00D221E7">
        <w:rPr>
          <w:rFonts w:ascii="American Typewriter" w:hAnsi="American Typewriter"/>
        </w:rPr>
        <w:t>e</w:t>
      </w:r>
      <w:r w:rsidR="005F03B4" w:rsidRPr="00D221E7">
        <w:rPr>
          <w:rFonts w:ascii="American Typewriter" w:hAnsi="American Typewriter"/>
        </w:rPr>
        <w:t>s</w:t>
      </w:r>
      <w:r w:rsidR="000A0D1A" w:rsidRPr="00D221E7">
        <w:rPr>
          <w:rFonts w:ascii="American Typewriter" w:hAnsi="American Typewriter"/>
        </w:rPr>
        <w:t xml:space="preserve"> these terms</w:t>
      </w:r>
      <w:r w:rsidR="00321BD0" w:rsidRPr="00D221E7">
        <w:rPr>
          <w:rFonts w:ascii="American Typewriter" w:hAnsi="American Typewriter"/>
        </w:rPr>
        <w:t xml:space="preserve"> as</w:t>
      </w:r>
      <w:r w:rsidR="00FB49A8" w:rsidRPr="00D221E7">
        <w:rPr>
          <w:rFonts w:ascii="American Typewriter" w:hAnsi="American Typewriter"/>
        </w:rPr>
        <w:t>:</w:t>
      </w:r>
    </w:p>
    <w:p w14:paraId="615BC1A2" w14:textId="2DB87644" w:rsidR="00940635" w:rsidRPr="00D221E7" w:rsidRDefault="00940635" w:rsidP="00D221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  <w:i/>
          <w:iCs/>
        </w:rPr>
        <w:t>Misinformation</w:t>
      </w:r>
      <w:r w:rsidRPr="00D221E7">
        <w:rPr>
          <w:rFonts w:ascii="American Typewriter" w:hAnsi="American Typewriter"/>
        </w:rPr>
        <w:t xml:space="preserve"> – </w:t>
      </w:r>
      <w:r w:rsidR="009B0689" w:rsidRPr="00D221E7">
        <w:rPr>
          <w:rFonts w:ascii="American Typewriter" w:hAnsi="American Typewriter"/>
        </w:rPr>
        <w:t>Incorrect or misleading</w:t>
      </w:r>
      <w:r w:rsidR="00FB4CAA" w:rsidRPr="00D221E7">
        <w:rPr>
          <w:rFonts w:ascii="American Typewriter" w:hAnsi="American Typewriter"/>
        </w:rPr>
        <w:t xml:space="preserve"> information.</w:t>
      </w:r>
    </w:p>
    <w:p w14:paraId="52A1CD52" w14:textId="67F54D87" w:rsidR="000961D0" w:rsidRPr="00D221E7" w:rsidRDefault="000961D0" w:rsidP="00D221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  <w:i/>
          <w:iCs/>
        </w:rPr>
        <w:t>Disinformatio</w:t>
      </w:r>
      <w:r w:rsidRPr="00D221E7">
        <w:rPr>
          <w:rFonts w:ascii="American Typewriter" w:hAnsi="American Typewriter"/>
        </w:rPr>
        <w:t xml:space="preserve">n – </w:t>
      </w:r>
      <w:r w:rsidR="00FB4CAA" w:rsidRPr="00D221E7">
        <w:rPr>
          <w:rFonts w:ascii="American Typewriter" w:hAnsi="American Typewriter"/>
        </w:rPr>
        <w:t>False information deliberately and often covertly spread (as by the planting of rumors) in order to influence public opinion or obscure the truth.</w:t>
      </w:r>
    </w:p>
    <w:p w14:paraId="3013B1D1" w14:textId="11222FE8" w:rsidR="00940635" w:rsidRPr="00D221E7" w:rsidRDefault="000961D0" w:rsidP="00D221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  <w:i/>
          <w:iCs/>
        </w:rPr>
        <w:t>Fake news</w:t>
      </w:r>
      <w:r w:rsidRPr="00D221E7">
        <w:rPr>
          <w:rFonts w:ascii="American Typewriter" w:hAnsi="American Typewriter"/>
        </w:rPr>
        <w:t xml:space="preserve"> – </w:t>
      </w:r>
      <w:r w:rsidR="00FB4CAA" w:rsidRPr="00D221E7">
        <w:rPr>
          <w:rFonts w:ascii="American Typewriter" w:hAnsi="American Typewriter"/>
        </w:rPr>
        <w:t>Not true, real, or genuine.</w:t>
      </w:r>
    </w:p>
    <w:p w14:paraId="6D3C5157" w14:textId="1351568D" w:rsidR="00940635" w:rsidRPr="00D221E7" w:rsidRDefault="00FB49A8" w:rsidP="00D221E7">
      <w:pPr>
        <w:spacing w:line="480" w:lineRule="auto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ab/>
        <w:t xml:space="preserve">Clearly these </w:t>
      </w:r>
      <w:r w:rsidR="00E93A61" w:rsidRPr="00D221E7">
        <w:rPr>
          <w:rFonts w:ascii="American Typewriter" w:hAnsi="American Typewriter"/>
        </w:rPr>
        <w:t xml:space="preserve">widespread </w:t>
      </w:r>
      <w:r w:rsidRPr="00D221E7">
        <w:rPr>
          <w:rFonts w:ascii="American Typewriter" w:hAnsi="American Typewriter"/>
        </w:rPr>
        <w:t xml:space="preserve">untruths are barriers to good government. </w:t>
      </w:r>
      <w:r w:rsidR="00E53535" w:rsidRPr="00D221E7">
        <w:rPr>
          <w:rFonts w:ascii="American Typewriter" w:hAnsi="American Typewriter"/>
        </w:rPr>
        <w:t>Yet t</w:t>
      </w:r>
      <w:r w:rsidRPr="00D221E7">
        <w:rPr>
          <w:rFonts w:ascii="American Typewriter" w:hAnsi="American Typewriter"/>
        </w:rPr>
        <w:t>he Pew Research Center found in 2016</w:t>
      </w:r>
      <w:r w:rsidR="001C2A3A" w:rsidRPr="00D221E7">
        <w:rPr>
          <w:rFonts w:ascii="American Typewriter" w:hAnsi="American Typewriter"/>
        </w:rPr>
        <w:t>:</w:t>
      </w:r>
    </w:p>
    <w:p w14:paraId="4AFAE768" w14:textId="77777777" w:rsidR="00EF6F13" w:rsidRPr="00D221E7" w:rsidRDefault="00172080" w:rsidP="00D221E7">
      <w:pPr>
        <w:pStyle w:val="NormalWeb"/>
        <w:spacing w:before="0" w:beforeAutospacing="0" w:after="300" w:afterAutospacing="0" w:line="480" w:lineRule="auto"/>
        <w:ind w:firstLine="720"/>
        <w:jc w:val="both"/>
        <w:rPr>
          <w:rFonts w:ascii="American Typewriter" w:hAnsi="American Typewriter"/>
          <w:color w:val="2A2A2A"/>
        </w:rPr>
      </w:pPr>
      <w:r w:rsidRPr="00D221E7">
        <w:rPr>
          <w:rFonts w:ascii="American Typewriter" w:hAnsi="American Typewriter"/>
          <w:color w:val="2A2A2A"/>
        </w:rPr>
        <w:lastRenderedPageBreak/>
        <w:t>“</w:t>
      </w:r>
      <w:r w:rsidR="00E55BFD" w:rsidRPr="00D221E7">
        <w:rPr>
          <w:rFonts w:ascii="American Typewriter" w:hAnsi="American Typewriter"/>
          <w:color w:val="2A2A2A"/>
        </w:rPr>
        <w:t>Some Americans say they have contributed directly to the distribution of fake news by sharing it themselves. About a quarter (23%) say they have ever shared such stories, while roughly equal portions say they have shared made-up news knowingly and unknowingly.</w:t>
      </w:r>
      <w:r w:rsidR="003E539E" w:rsidRPr="00D221E7">
        <w:rPr>
          <w:rFonts w:ascii="American Typewriter" w:hAnsi="American Typewriter"/>
          <w:color w:val="2A2A2A"/>
        </w:rPr>
        <w:t>”</w:t>
      </w:r>
    </w:p>
    <w:p w14:paraId="0BDFDA58" w14:textId="64AC8F1B" w:rsidR="00F1354C" w:rsidRPr="00D221E7" w:rsidRDefault="003D53EF" w:rsidP="00D221E7">
      <w:pPr>
        <w:pStyle w:val="NormalWeb"/>
        <w:spacing w:before="0" w:beforeAutospacing="0" w:after="300" w:afterAutospacing="0" w:line="480" w:lineRule="auto"/>
        <w:ind w:firstLine="720"/>
        <w:jc w:val="both"/>
        <w:rPr>
          <w:rFonts w:ascii="American Typewriter" w:hAnsi="American Typewriter"/>
          <w:color w:val="2A2A2A"/>
        </w:rPr>
      </w:pPr>
      <w:r w:rsidRPr="00D221E7">
        <w:rPr>
          <w:rFonts w:ascii="American Typewriter" w:hAnsi="American Typewriter"/>
        </w:rPr>
        <w:t>T</w:t>
      </w:r>
      <w:r w:rsidR="0070457A" w:rsidRPr="00D221E7">
        <w:rPr>
          <w:rFonts w:ascii="American Typewriter" w:hAnsi="American Typewriter"/>
        </w:rPr>
        <w:t>rust in reporting from truthful</w:t>
      </w:r>
      <w:r w:rsidRPr="00D221E7">
        <w:rPr>
          <w:rFonts w:ascii="American Typewriter" w:hAnsi="American Typewriter"/>
        </w:rPr>
        <w:t xml:space="preserve"> </w:t>
      </w:r>
      <w:r w:rsidR="0070457A" w:rsidRPr="00D221E7">
        <w:rPr>
          <w:rFonts w:ascii="American Typewriter" w:hAnsi="American Typewriter"/>
        </w:rPr>
        <w:t>sources is more crucial than ever as “a</w:t>
      </w:r>
      <w:r w:rsidR="004130A3" w:rsidRPr="00D221E7">
        <w:rPr>
          <w:rFonts w:ascii="American Typewriter" w:hAnsi="American Typewriter"/>
        </w:rPr>
        <w:t xml:space="preserve">lternative facts” abound and spread </w:t>
      </w:r>
      <w:r w:rsidR="001621F2" w:rsidRPr="00D221E7">
        <w:rPr>
          <w:rFonts w:ascii="American Typewriter" w:hAnsi="American Typewriter"/>
        </w:rPr>
        <w:t>instantly</w:t>
      </w:r>
      <w:r w:rsidR="004130A3" w:rsidRPr="00D221E7">
        <w:rPr>
          <w:rFonts w:ascii="American Typewriter" w:hAnsi="American Typewriter"/>
        </w:rPr>
        <w:t xml:space="preserve"> on social media</w:t>
      </w:r>
      <w:r w:rsidR="00667AFB" w:rsidRPr="00D221E7">
        <w:rPr>
          <w:rFonts w:ascii="American Typewriter" w:hAnsi="American Typewriter"/>
        </w:rPr>
        <w:t>.</w:t>
      </w:r>
      <w:r w:rsidR="001621F2" w:rsidRPr="00D221E7">
        <w:rPr>
          <w:rFonts w:ascii="American Typewriter" w:hAnsi="American Typewriter"/>
        </w:rPr>
        <w:t xml:space="preserve"> Your subscription to a </w:t>
      </w:r>
      <w:r w:rsidRPr="00D221E7">
        <w:rPr>
          <w:rFonts w:ascii="American Typewriter" w:hAnsi="American Typewriter"/>
        </w:rPr>
        <w:t>reliable</w:t>
      </w:r>
      <w:r w:rsidR="001621F2" w:rsidRPr="00D221E7">
        <w:rPr>
          <w:rFonts w:ascii="American Typewriter" w:hAnsi="American Typewriter"/>
        </w:rPr>
        <w:t xml:space="preserve"> news source </w:t>
      </w:r>
      <w:r w:rsidR="00852AF4" w:rsidRPr="00D221E7">
        <w:rPr>
          <w:rFonts w:ascii="American Typewriter" w:hAnsi="American Typewriter"/>
        </w:rPr>
        <w:t>shield</w:t>
      </w:r>
      <w:r w:rsidR="001621F2" w:rsidRPr="00D221E7">
        <w:rPr>
          <w:rFonts w:ascii="American Typewriter" w:hAnsi="American Typewriter"/>
        </w:rPr>
        <w:t>s you from these lies</w:t>
      </w:r>
      <w:r w:rsidR="00577B0B" w:rsidRPr="00D221E7">
        <w:rPr>
          <w:rFonts w:ascii="American Typewriter" w:hAnsi="American Typewriter"/>
        </w:rPr>
        <w:t>, and we work tirelessly to ensure we have the most up-to-date, accurate information possible.</w:t>
      </w:r>
    </w:p>
    <w:p w14:paraId="1E8CAC83" w14:textId="4A3A2E85" w:rsidR="008205CD" w:rsidRPr="00D221E7" w:rsidRDefault="00F94F11" w:rsidP="00D221E7">
      <w:pPr>
        <w:pStyle w:val="NormalWeb"/>
        <w:spacing w:before="0" w:beforeAutospacing="0" w:after="300" w:afterAutospacing="0" w:line="480" w:lineRule="auto"/>
        <w:ind w:firstLine="720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>Open government laws are a</w:t>
      </w:r>
      <w:r w:rsidR="00577B0B" w:rsidRPr="00D221E7">
        <w:rPr>
          <w:rFonts w:ascii="American Typewriter" w:hAnsi="American Typewriter"/>
        </w:rPr>
        <w:t xml:space="preserve"> critical</w:t>
      </w:r>
      <w:r w:rsidRPr="00D221E7">
        <w:rPr>
          <w:rFonts w:ascii="American Typewriter" w:hAnsi="American Typewriter"/>
        </w:rPr>
        <w:t xml:space="preserve"> </w:t>
      </w:r>
      <w:r w:rsidR="00577B0B" w:rsidRPr="00D221E7">
        <w:rPr>
          <w:rFonts w:ascii="American Typewriter" w:hAnsi="American Typewriter"/>
        </w:rPr>
        <w:t>mainstay of democracy</w:t>
      </w:r>
      <w:r w:rsidRPr="00D221E7">
        <w:rPr>
          <w:rFonts w:ascii="American Typewriter" w:hAnsi="American Typewriter"/>
        </w:rPr>
        <w:t>.</w:t>
      </w:r>
      <w:r w:rsidR="00577B0B" w:rsidRPr="00D221E7">
        <w:rPr>
          <w:rFonts w:ascii="American Typewriter" w:hAnsi="American Typewriter"/>
        </w:rPr>
        <w:t xml:space="preserve"> </w:t>
      </w:r>
      <w:r w:rsidR="003C3DCA" w:rsidRPr="00D221E7">
        <w:rPr>
          <w:rFonts w:ascii="American Typewriter" w:hAnsi="American Typewriter"/>
        </w:rPr>
        <w:t xml:space="preserve">In 1978 the United States Supreme Court </w:t>
      </w:r>
      <w:r w:rsidR="005164E7" w:rsidRPr="00D221E7">
        <w:rPr>
          <w:rFonts w:ascii="American Typewriter" w:hAnsi="American Typewriter"/>
        </w:rPr>
        <w:t>said this about the Freedom of Information Act</w:t>
      </w:r>
      <w:r w:rsidR="00852AF4" w:rsidRPr="00D221E7">
        <w:rPr>
          <w:rFonts w:ascii="American Typewriter" w:hAnsi="American Typewriter"/>
        </w:rPr>
        <w:t xml:space="preserve"> (FOIA)</w:t>
      </w:r>
      <w:r w:rsidR="005164E7" w:rsidRPr="00D221E7">
        <w:rPr>
          <w:rFonts w:ascii="American Typewriter" w:hAnsi="American Typewriter"/>
        </w:rPr>
        <w:t>:</w:t>
      </w:r>
      <w:r w:rsidR="003C3DCA" w:rsidRPr="00D221E7">
        <w:rPr>
          <w:rFonts w:ascii="American Typewriter" w:hAnsi="American Typewriter"/>
        </w:rPr>
        <w:t xml:space="preserve"> “The basic purpose of FOIA is to ensure an informed citizenry, vital to the functioning of a democratic society, needed to check against corruption and to hold the governors accountable to the governed.”</w:t>
      </w:r>
    </w:p>
    <w:p w14:paraId="10F97D0C" w14:textId="6F7D9516" w:rsidR="00F1354C" w:rsidRPr="00D221E7" w:rsidRDefault="000C23F0" w:rsidP="00D221E7">
      <w:pPr>
        <w:pStyle w:val="NormalWeb"/>
        <w:spacing w:after="300" w:line="480" w:lineRule="auto"/>
        <w:ind w:firstLine="720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 xml:space="preserve"> </w:t>
      </w:r>
      <w:r w:rsidR="00422964" w:rsidRPr="00D221E7">
        <w:rPr>
          <w:rFonts w:ascii="American Typewriter" w:hAnsi="American Typewriter"/>
        </w:rPr>
        <w:t>These</w:t>
      </w:r>
      <w:r w:rsidRPr="00D221E7">
        <w:rPr>
          <w:rFonts w:ascii="American Typewriter" w:hAnsi="American Typewriter"/>
        </w:rPr>
        <w:t xml:space="preserve"> </w:t>
      </w:r>
      <w:r w:rsidR="009E35A5" w:rsidRPr="00D221E7">
        <w:rPr>
          <w:rFonts w:ascii="American Typewriter" w:hAnsi="American Typewriter"/>
        </w:rPr>
        <w:t>standards</w:t>
      </w:r>
      <w:r w:rsidRPr="00D221E7">
        <w:rPr>
          <w:rFonts w:ascii="American Typewriter" w:hAnsi="American Typewriter"/>
        </w:rPr>
        <w:t xml:space="preserve"> apply</w:t>
      </w:r>
      <w:r w:rsidR="00BB488B" w:rsidRPr="00D221E7">
        <w:rPr>
          <w:rFonts w:ascii="American Typewriter" w:hAnsi="American Typewriter"/>
        </w:rPr>
        <w:t xml:space="preserve"> here </w:t>
      </w:r>
      <w:r w:rsidRPr="00D221E7">
        <w:rPr>
          <w:rFonts w:ascii="American Typewriter" w:hAnsi="American Typewriter"/>
        </w:rPr>
        <w:t xml:space="preserve">through </w:t>
      </w:r>
      <w:r w:rsidR="00961FCC" w:rsidRPr="00D221E7">
        <w:rPr>
          <w:rFonts w:ascii="American Typewriter" w:hAnsi="American Typewriter"/>
        </w:rPr>
        <w:t>Pennsylvania’s</w:t>
      </w:r>
      <w:r w:rsidR="00AF28A0" w:rsidRPr="00D221E7">
        <w:rPr>
          <w:rFonts w:ascii="American Typewriter" w:hAnsi="American Typewriter"/>
        </w:rPr>
        <w:t xml:space="preserve"> Sunshine Act requiring open meetings </w:t>
      </w:r>
      <w:r w:rsidR="00577B0B" w:rsidRPr="00D221E7">
        <w:rPr>
          <w:rFonts w:ascii="American Typewriter" w:hAnsi="American Typewriter"/>
        </w:rPr>
        <w:t xml:space="preserve">and the </w:t>
      </w:r>
      <w:r w:rsidRPr="00D221E7">
        <w:rPr>
          <w:rFonts w:ascii="American Typewriter" w:hAnsi="American Typewriter"/>
        </w:rPr>
        <w:t xml:space="preserve">Right </w:t>
      </w:r>
      <w:r w:rsidR="00961FCC" w:rsidRPr="00D221E7">
        <w:rPr>
          <w:rFonts w:ascii="American Typewriter" w:hAnsi="American Typewriter"/>
        </w:rPr>
        <w:t>t</w:t>
      </w:r>
      <w:r w:rsidRPr="00D221E7">
        <w:rPr>
          <w:rFonts w:ascii="American Typewriter" w:hAnsi="American Typewriter"/>
        </w:rPr>
        <w:t>o Know</w:t>
      </w:r>
      <w:r w:rsidR="003E539E" w:rsidRPr="00D221E7">
        <w:rPr>
          <w:rFonts w:ascii="American Typewriter" w:hAnsi="American Typewriter"/>
        </w:rPr>
        <w:t xml:space="preserve"> law</w:t>
      </w:r>
      <w:r w:rsidR="00F94F11" w:rsidRPr="00D221E7">
        <w:rPr>
          <w:rFonts w:ascii="American Typewriter" w:hAnsi="American Typewriter"/>
        </w:rPr>
        <w:t xml:space="preserve"> mandating</w:t>
      </w:r>
      <w:r w:rsidR="003E539E" w:rsidRPr="00D221E7">
        <w:rPr>
          <w:rFonts w:ascii="American Typewriter" w:hAnsi="American Typewriter"/>
        </w:rPr>
        <w:t xml:space="preserve"> open records</w:t>
      </w:r>
      <w:r w:rsidR="00AF28A0" w:rsidRPr="00D221E7">
        <w:rPr>
          <w:rFonts w:ascii="American Typewriter" w:hAnsi="American Typewriter"/>
        </w:rPr>
        <w:t>.</w:t>
      </w:r>
      <w:r w:rsidR="003E539E" w:rsidRPr="00D221E7">
        <w:rPr>
          <w:rFonts w:ascii="American Typewriter" w:hAnsi="American Typewriter"/>
        </w:rPr>
        <w:t xml:space="preserve"> </w:t>
      </w:r>
      <w:r w:rsidR="00422964" w:rsidRPr="00D221E7">
        <w:rPr>
          <w:rFonts w:ascii="American Typewriter" w:hAnsi="American Typewriter"/>
        </w:rPr>
        <w:t>These laws</w:t>
      </w:r>
      <w:r w:rsidR="00F94F11" w:rsidRPr="00D221E7">
        <w:rPr>
          <w:rFonts w:ascii="American Typewriter" w:hAnsi="American Typewriter"/>
        </w:rPr>
        <w:t xml:space="preserve"> </w:t>
      </w:r>
      <w:r w:rsidR="00422964" w:rsidRPr="00D221E7">
        <w:rPr>
          <w:rFonts w:ascii="American Typewriter" w:hAnsi="American Typewriter"/>
        </w:rPr>
        <w:t xml:space="preserve">guarantee the public’s right to be informed about government </w:t>
      </w:r>
      <w:r w:rsidR="00F94F11" w:rsidRPr="00D221E7">
        <w:rPr>
          <w:rFonts w:ascii="American Typewriter" w:hAnsi="American Typewriter"/>
        </w:rPr>
        <w:t>actions and</w:t>
      </w:r>
      <w:r w:rsidR="00801F3F" w:rsidRPr="00D221E7">
        <w:rPr>
          <w:rFonts w:ascii="American Typewriter" w:hAnsi="American Typewriter"/>
        </w:rPr>
        <w:t xml:space="preserve"> </w:t>
      </w:r>
      <w:r w:rsidR="00422964" w:rsidRPr="00D221E7">
        <w:rPr>
          <w:rFonts w:ascii="American Typewriter" w:hAnsi="American Typewriter"/>
        </w:rPr>
        <w:t xml:space="preserve">hold public officials accountable. </w:t>
      </w:r>
    </w:p>
    <w:p w14:paraId="3FC2013E" w14:textId="3D950B5A" w:rsidR="00DD5EE2" w:rsidRPr="00D221E7" w:rsidRDefault="00F94F11" w:rsidP="00D221E7">
      <w:pPr>
        <w:pStyle w:val="NormalWeb"/>
        <w:spacing w:after="300" w:line="480" w:lineRule="auto"/>
        <w:ind w:firstLine="720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lastRenderedPageBreak/>
        <w:t>I</w:t>
      </w:r>
      <w:r w:rsidR="00DD5EE2" w:rsidRPr="00D221E7">
        <w:rPr>
          <w:rFonts w:ascii="American Typewriter" w:hAnsi="American Typewriter"/>
        </w:rPr>
        <w:t>t is not unusual for our journalists to encounter barriers to access,</w:t>
      </w:r>
      <w:r w:rsidR="00801F3F" w:rsidRPr="00D221E7">
        <w:rPr>
          <w:rFonts w:ascii="American Typewriter" w:hAnsi="American Typewriter"/>
        </w:rPr>
        <w:t xml:space="preserve"> which</w:t>
      </w:r>
      <w:r w:rsidR="00DD5EE2" w:rsidRPr="00D221E7">
        <w:rPr>
          <w:rFonts w:ascii="American Typewriter" w:hAnsi="American Typewriter"/>
        </w:rPr>
        <w:t xml:space="preserve"> interfere</w:t>
      </w:r>
      <w:r w:rsidR="00801F3F" w:rsidRPr="00D221E7">
        <w:rPr>
          <w:rFonts w:ascii="American Typewriter" w:hAnsi="American Typewriter"/>
        </w:rPr>
        <w:t>s</w:t>
      </w:r>
      <w:r w:rsidR="00DD5EE2" w:rsidRPr="00D221E7">
        <w:rPr>
          <w:rFonts w:ascii="American Typewriter" w:hAnsi="American Typewriter"/>
        </w:rPr>
        <w:t xml:space="preserve"> with our ability </w:t>
      </w:r>
      <w:r w:rsidR="00BB488B" w:rsidRPr="00D221E7">
        <w:rPr>
          <w:rFonts w:ascii="American Typewriter" w:hAnsi="American Typewriter"/>
        </w:rPr>
        <w:t xml:space="preserve">to </w:t>
      </w:r>
      <w:r w:rsidR="00DD5EE2" w:rsidRPr="00D221E7">
        <w:rPr>
          <w:rFonts w:ascii="American Typewriter" w:hAnsi="American Typewriter"/>
        </w:rPr>
        <w:t>report accurately. Melissa Bevan Melewsky, media law counsel for the Pennsylvania NewsMedia Association, assists our staff - and journalists throughout the state - striving for responsible reporting on local governments.</w:t>
      </w:r>
    </w:p>
    <w:p w14:paraId="1910EE03" w14:textId="32AEFDEA" w:rsidR="00912EE5" w:rsidRPr="00D221E7" w:rsidRDefault="00DD5EE2" w:rsidP="00D221E7">
      <w:pPr>
        <w:pStyle w:val="NormalWeb"/>
        <w:spacing w:line="480" w:lineRule="auto"/>
        <w:ind w:firstLine="720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>“</w:t>
      </w:r>
      <w:r w:rsidR="00CE5607" w:rsidRPr="00D221E7">
        <w:rPr>
          <w:rFonts w:ascii="American Typewriter" w:hAnsi="American Typewriter"/>
        </w:rPr>
        <w:t xml:space="preserve">Every year </w:t>
      </w:r>
      <w:r w:rsidRPr="00D221E7">
        <w:rPr>
          <w:rFonts w:ascii="American Typewriter" w:hAnsi="American Typewriter"/>
        </w:rPr>
        <w:t>I receive</w:t>
      </w:r>
      <w:r w:rsidR="00F94F11" w:rsidRPr="00D221E7">
        <w:rPr>
          <w:rFonts w:ascii="American Typewriter" w:hAnsi="American Typewriter"/>
        </w:rPr>
        <w:t xml:space="preserve"> about 6</w:t>
      </w:r>
      <w:r w:rsidRPr="00D221E7">
        <w:rPr>
          <w:rFonts w:ascii="American Typewriter" w:hAnsi="American Typewriter"/>
        </w:rPr>
        <w:t>00 Sunshine Act calls and approximately 800 Right to</w:t>
      </w:r>
      <w:r w:rsidR="00CE5607" w:rsidRPr="00D221E7">
        <w:rPr>
          <w:rFonts w:ascii="American Typewriter" w:hAnsi="American Typewriter"/>
        </w:rPr>
        <w:t xml:space="preserve"> </w:t>
      </w:r>
      <w:r w:rsidRPr="00D221E7">
        <w:rPr>
          <w:rFonts w:ascii="American Typewriter" w:hAnsi="American Typewriter"/>
        </w:rPr>
        <w:t>Know</w:t>
      </w:r>
      <w:r w:rsidR="00CE5607" w:rsidRPr="00D221E7">
        <w:rPr>
          <w:rFonts w:ascii="American Typewriter" w:hAnsi="American Typewriter"/>
        </w:rPr>
        <w:t xml:space="preserve"> </w:t>
      </w:r>
      <w:r w:rsidRPr="00D221E7">
        <w:rPr>
          <w:rFonts w:ascii="American Typewriter" w:hAnsi="American Typewriter"/>
        </w:rPr>
        <w:t>Law (RTKL)</w:t>
      </w:r>
      <w:r w:rsidR="00F94F11" w:rsidRPr="00D221E7">
        <w:rPr>
          <w:rFonts w:ascii="American Typewriter" w:hAnsi="American Typewriter"/>
        </w:rPr>
        <w:t xml:space="preserve"> </w:t>
      </w:r>
      <w:r w:rsidRPr="00D221E7">
        <w:rPr>
          <w:rFonts w:ascii="American Typewriter" w:hAnsi="American Typewriter"/>
        </w:rPr>
        <w:t>calls</w:t>
      </w:r>
      <w:r w:rsidR="00CE5607" w:rsidRPr="00D221E7">
        <w:rPr>
          <w:rFonts w:ascii="American Typewriter" w:hAnsi="American Typewriter"/>
        </w:rPr>
        <w:t xml:space="preserve"> </w:t>
      </w:r>
      <w:r w:rsidRPr="00D221E7">
        <w:rPr>
          <w:rFonts w:ascii="American Typewriter" w:hAnsi="American Typewriter"/>
        </w:rPr>
        <w:t>from journalists experiencing public access issues,” Melewsky wrote recently. “</w:t>
      </w:r>
      <w:r w:rsidR="00CE5607" w:rsidRPr="00D221E7">
        <w:rPr>
          <w:rFonts w:ascii="American Typewriter" w:hAnsi="American Typewriter"/>
        </w:rPr>
        <w:t>The l</w:t>
      </w:r>
      <w:r w:rsidRPr="00D221E7">
        <w:rPr>
          <w:rFonts w:ascii="American Typewriter" w:hAnsi="American Typewriter"/>
        </w:rPr>
        <w:t xml:space="preserve">ast </w:t>
      </w:r>
      <w:r w:rsidR="00CE5607" w:rsidRPr="00D221E7">
        <w:rPr>
          <w:rFonts w:ascii="American Typewriter" w:hAnsi="American Typewriter"/>
        </w:rPr>
        <w:t xml:space="preserve">two years </w:t>
      </w:r>
      <w:r w:rsidRPr="00D221E7">
        <w:rPr>
          <w:rFonts w:ascii="American Typewriter" w:hAnsi="American Typewriter"/>
        </w:rPr>
        <w:t xml:space="preserve">those numbers increased significantly as </w:t>
      </w:r>
      <w:r w:rsidR="00CE5607" w:rsidRPr="00D221E7">
        <w:rPr>
          <w:rFonts w:ascii="American Typewriter" w:hAnsi="American Typewriter"/>
        </w:rPr>
        <w:t xml:space="preserve">citizens </w:t>
      </w:r>
      <w:r w:rsidRPr="00D221E7">
        <w:rPr>
          <w:rFonts w:ascii="American Typewriter" w:hAnsi="American Typewriter"/>
        </w:rPr>
        <w:t>also reached out for help understan</w:t>
      </w:r>
      <w:r w:rsidR="00CE5607" w:rsidRPr="00D221E7">
        <w:rPr>
          <w:rFonts w:ascii="American Typewriter" w:hAnsi="American Typewriter"/>
        </w:rPr>
        <w:t xml:space="preserve">ding </w:t>
      </w:r>
      <w:r w:rsidRPr="00D221E7">
        <w:rPr>
          <w:rFonts w:ascii="American Typewriter" w:hAnsi="American Typewriter"/>
        </w:rPr>
        <w:t>what to do when public officials don’t comply.</w:t>
      </w:r>
      <w:r w:rsidR="00CE5607" w:rsidRPr="00D221E7">
        <w:rPr>
          <w:rFonts w:ascii="American Typewriter" w:hAnsi="American Typewriter"/>
        </w:rPr>
        <w:t xml:space="preserve"> T</w:t>
      </w:r>
      <w:r w:rsidRPr="00D221E7">
        <w:rPr>
          <w:rFonts w:ascii="American Typewriter" w:hAnsi="American Typewriter"/>
        </w:rPr>
        <w:t xml:space="preserve">hat demand has highlighted some of the problems with </w:t>
      </w:r>
      <w:r w:rsidR="00BB488B" w:rsidRPr="00D221E7">
        <w:rPr>
          <w:rFonts w:ascii="American Typewriter" w:hAnsi="American Typewriter"/>
        </w:rPr>
        <w:t xml:space="preserve">the </w:t>
      </w:r>
      <w:r w:rsidRPr="00D221E7">
        <w:rPr>
          <w:rFonts w:ascii="American Typewriter" w:hAnsi="American Typewriter"/>
        </w:rPr>
        <w:t>law.</w:t>
      </w:r>
      <w:r w:rsidR="00912EE5" w:rsidRPr="00D221E7">
        <w:rPr>
          <w:rFonts w:ascii="American Typewriter" w:hAnsi="American Typewriter"/>
        </w:rPr>
        <w:t>”</w:t>
      </w:r>
    </w:p>
    <w:p w14:paraId="2BA0E799" w14:textId="21E1EFDD" w:rsidR="00DD5EE2" w:rsidRPr="00D221E7" w:rsidRDefault="00801F3F" w:rsidP="00D221E7">
      <w:pPr>
        <w:pStyle w:val="NormalWeb"/>
        <w:spacing w:line="480" w:lineRule="auto"/>
        <w:ind w:firstLine="720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>T</w:t>
      </w:r>
      <w:r w:rsidR="00DD5EE2" w:rsidRPr="00D221E7">
        <w:rPr>
          <w:rFonts w:ascii="American Typewriter" w:hAnsi="American Typewriter"/>
        </w:rPr>
        <w:t>he Sunshine Act</w:t>
      </w:r>
      <w:r w:rsidRPr="00D221E7">
        <w:rPr>
          <w:rFonts w:ascii="American Typewriter" w:hAnsi="American Typewriter"/>
        </w:rPr>
        <w:t xml:space="preserve"> </w:t>
      </w:r>
      <w:r w:rsidR="00DD5EE2" w:rsidRPr="00D221E7">
        <w:rPr>
          <w:rFonts w:ascii="American Typewriter" w:hAnsi="American Typewriter"/>
        </w:rPr>
        <w:t xml:space="preserve">is very difficult to enforce. There is no statewide agency </w:t>
      </w:r>
      <w:r w:rsidR="00912EE5" w:rsidRPr="00D221E7">
        <w:rPr>
          <w:rFonts w:ascii="American Typewriter" w:hAnsi="American Typewriter"/>
        </w:rPr>
        <w:t>to</w:t>
      </w:r>
      <w:r w:rsidR="00DD5EE2" w:rsidRPr="00D221E7">
        <w:rPr>
          <w:rFonts w:ascii="American Typewriter" w:hAnsi="American Typewriter"/>
        </w:rPr>
        <w:t xml:space="preserve"> oversee compliance, leaving few options other than a lawsuit when a problem arises. Lawsuits are expensive and time consuming, and most people are </w:t>
      </w:r>
      <w:r w:rsidRPr="00D221E7">
        <w:rPr>
          <w:rFonts w:ascii="American Typewriter" w:hAnsi="American Typewriter"/>
        </w:rPr>
        <w:t>un</w:t>
      </w:r>
      <w:r w:rsidR="00DD5EE2" w:rsidRPr="00D221E7">
        <w:rPr>
          <w:rFonts w:ascii="American Typewriter" w:hAnsi="American Typewriter"/>
        </w:rPr>
        <w:t>able to bear the high burdens associated with litigation. The legislature should make it easier to enforce the law to encourage compliance and increase public participation.</w:t>
      </w:r>
    </w:p>
    <w:p w14:paraId="56E1974C" w14:textId="1B4B7419" w:rsidR="00DD5EE2" w:rsidRPr="00D221E7" w:rsidRDefault="00DD5EE2" w:rsidP="00D221E7">
      <w:pPr>
        <w:pStyle w:val="NormalWeb"/>
        <w:spacing w:after="300" w:line="480" w:lineRule="auto"/>
        <w:ind w:firstLine="720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 xml:space="preserve">Pennsylvania’s law is one of the </w:t>
      </w:r>
      <w:r w:rsidR="00940554" w:rsidRPr="00D221E7">
        <w:rPr>
          <w:rFonts w:ascii="American Typewriter" w:hAnsi="American Typewriter"/>
        </w:rPr>
        <w:t xml:space="preserve">nation’s </w:t>
      </w:r>
      <w:r w:rsidRPr="00D221E7">
        <w:rPr>
          <w:rFonts w:ascii="American Typewriter" w:hAnsi="American Typewriter"/>
        </w:rPr>
        <w:t>worst</w:t>
      </w:r>
      <w:r w:rsidR="00940554" w:rsidRPr="00D221E7">
        <w:rPr>
          <w:rFonts w:ascii="American Typewriter" w:hAnsi="American Typewriter"/>
        </w:rPr>
        <w:t xml:space="preserve"> </w:t>
      </w:r>
      <w:r w:rsidR="00862C3F" w:rsidRPr="00D221E7">
        <w:rPr>
          <w:rFonts w:ascii="American Typewriter" w:hAnsi="American Typewriter"/>
        </w:rPr>
        <w:t>regarding</w:t>
      </w:r>
      <w:r w:rsidRPr="00D221E7">
        <w:rPr>
          <w:rFonts w:ascii="American Typewriter" w:hAnsi="American Typewriter"/>
        </w:rPr>
        <w:t xml:space="preserve"> access to investigatory records. </w:t>
      </w:r>
      <w:r w:rsidR="00912EE5" w:rsidRPr="00D221E7">
        <w:rPr>
          <w:rFonts w:ascii="American Typewriter" w:hAnsi="American Typewriter"/>
        </w:rPr>
        <w:t>C</w:t>
      </w:r>
      <w:r w:rsidRPr="00D221E7">
        <w:rPr>
          <w:rFonts w:ascii="American Typewriter" w:hAnsi="American Typewriter"/>
        </w:rPr>
        <w:t xml:space="preserve">riminal and non-criminal </w:t>
      </w:r>
      <w:r w:rsidRPr="00D221E7">
        <w:rPr>
          <w:rFonts w:ascii="American Typewriter" w:hAnsi="American Typewriter"/>
        </w:rPr>
        <w:lastRenderedPageBreak/>
        <w:t xml:space="preserve">investigation exemptions have no time limit: </w:t>
      </w:r>
      <w:r w:rsidR="00912EE5" w:rsidRPr="00D221E7">
        <w:rPr>
          <w:rFonts w:ascii="American Typewriter" w:hAnsi="American Typewriter"/>
        </w:rPr>
        <w:t xml:space="preserve">they </w:t>
      </w:r>
      <w:r w:rsidRPr="00D221E7">
        <w:rPr>
          <w:rFonts w:ascii="American Typewriter" w:hAnsi="American Typewriter"/>
        </w:rPr>
        <w:t>remain</w:t>
      </w:r>
      <w:r w:rsidR="00912EE5" w:rsidRPr="00D221E7">
        <w:rPr>
          <w:rFonts w:ascii="American Typewriter" w:hAnsi="American Typewriter"/>
        </w:rPr>
        <w:t xml:space="preserve"> unavailable</w:t>
      </w:r>
      <w:r w:rsidRPr="00D221E7">
        <w:rPr>
          <w:rFonts w:ascii="American Typewriter" w:hAnsi="American Typewriter"/>
        </w:rPr>
        <w:t xml:space="preserve"> forever, even long after the investigation is closed. This is a significant problem</w:t>
      </w:r>
      <w:r w:rsidR="00BB488B" w:rsidRPr="00D221E7">
        <w:rPr>
          <w:rFonts w:ascii="American Typewriter" w:hAnsi="American Typewriter"/>
        </w:rPr>
        <w:t xml:space="preserve"> </w:t>
      </w:r>
      <w:r w:rsidRPr="00D221E7">
        <w:rPr>
          <w:rFonts w:ascii="American Typewriter" w:hAnsi="American Typewriter"/>
        </w:rPr>
        <w:t>the legislature should address by narrowing the exemptions and providing access to records after the investigation is over.</w:t>
      </w:r>
    </w:p>
    <w:p w14:paraId="78C5A33F" w14:textId="6E93E6DB" w:rsidR="00DD5EE2" w:rsidRPr="00D221E7" w:rsidRDefault="00DD5EE2" w:rsidP="00D221E7">
      <w:pPr>
        <w:pStyle w:val="NormalWeb"/>
        <w:spacing w:after="300" w:line="480" w:lineRule="auto"/>
        <w:ind w:firstLine="720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>The Office of Open Records (OOR) is the state agency overseeing RTKL complianc</w:t>
      </w:r>
      <w:r w:rsidR="00691621" w:rsidRPr="00D221E7">
        <w:rPr>
          <w:rFonts w:ascii="American Typewriter" w:hAnsi="American Typewriter"/>
        </w:rPr>
        <w:t xml:space="preserve">e </w:t>
      </w:r>
      <w:r w:rsidRPr="00D221E7">
        <w:rPr>
          <w:rFonts w:ascii="American Typewriter" w:hAnsi="American Typewriter"/>
        </w:rPr>
        <w:t>and provid</w:t>
      </w:r>
      <w:r w:rsidR="00691621" w:rsidRPr="00D221E7">
        <w:rPr>
          <w:rFonts w:ascii="American Typewriter" w:hAnsi="American Typewriter"/>
        </w:rPr>
        <w:t>es free</w:t>
      </w:r>
      <w:r w:rsidRPr="00D221E7">
        <w:rPr>
          <w:rFonts w:ascii="American Typewriter" w:hAnsi="American Typewriter"/>
        </w:rPr>
        <w:t xml:space="preserve"> training and resources on </w:t>
      </w:r>
      <w:r w:rsidR="00691621" w:rsidRPr="00D221E7">
        <w:rPr>
          <w:rFonts w:ascii="American Typewriter" w:hAnsi="American Typewriter"/>
        </w:rPr>
        <w:t xml:space="preserve">both </w:t>
      </w:r>
      <w:r w:rsidRPr="00D221E7">
        <w:rPr>
          <w:rFonts w:ascii="American Typewriter" w:hAnsi="American Typewriter"/>
        </w:rPr>
        <w:t xml:space="preserve">the Right </w:t>
      </w:r>
      <w:r w:rsidR="00862C3F" w:rsidRPr="00D221E7">
        <w:rPr>
          <w:rFonts w:ascii="American Typewriter" w:hAnsi="American Typewriter"/>
        </w:rPr>
        <w:t>to Know</w:t>
      </w:r>
      <w:r w:rsidRPr="00D221E7">
        <w:rPr>
          <w:rFonts w:ascii="American Typewriter" w:hAnsi="American Typewriter"/>
        </w:rPr>
        <w:t xml:space="preserve"> Law and the Sunshine Act. While these trainings are robust, </w:t>
      </w:r>
      <w:r w:rsidR="00862C3F" w:rsidRPr="00D221E7">
        <w:rPr>
          <w:rFonts w:ascii="American Typewriter" w:hAnsi="American Typewriter"/>
        </w:rPr>
        <w:t>regular,</w:t>
      </w:r>
      <w:r w:rsidRPr="00D221E7">
        <w:rPr>
          <w:rFonts w:ascii="American Typewriter" w:hAnsi="American Typewriter"/>
        </w:rPr>
        <w:t xml:space="preserve"> and free, public officials are not required to take them</w:t>
      </w:r>
      <w:r w:rsidR="00691621" w:rsidRPr="00D221E7">
        <w:rPr>
          <w:rFonts w:ascii="American Typewriter" w:hAnsi="American Typewriter"/>
        </w:rPr>
        <w:t>. </w:t>
      </w:r>
      <w:r w:rsidR="008841CF" w:rsidRPr="00D221E7">
        <w:rPr>
          <w:rFonts w:ascii="American Typewriter" w:hAnsi="American Typewriter"/>
        </w:rPr>
        <w:t xml:space="preserve">They should be. </w:t>
      </w:r>
      <w:r w:rsidRPr="00D221E7">
        <w:rPr>
          <w:rFonts w:ascii="American Typewriter" w:hAnsi="American Typewriter"/>
        </w:rPr>
        <w:t xml:space="preserve">Citizens should </w:t>
      </w:r>
      <w:r w:rsidR="008841CF" w:rsidRPr="00D221E7">
        <w:rPr>
          <w:rFonts w:ascii="American Typewriter" w:hAnsi="American Typewriter"/>
        </w:rPr>
        <w:t>also know</w:t>
      </w:r>
      <w:r w:rsidRPr="00D221E7">
        <w:rPr>
          <w:rFonts w:ascii="American Typewriter" w:hAnsi="American Typewriter"/>
        </w:rPr>
        <w:t xml:space="preserve"> the importance of accountable government to empower them to push back when public officials fall short on compliance.</w:t>
      </w:r>
    </w:p>
    <w:p w14:paraId="5114AE4F" w14:textId="39E90D13" w:rsidR="00DD5EE2" w:rsidRPr="00D221E7" w:rsidRDefault="00DD5EE2" w:rsidP="00D221E7">
      <w:pPr>
        <w:pStyle w:val="NormalWeb"/>
        <w:spacing w:after="300" w:line="480" w:lineRule="auto"/>
        <w:ind w:firstLine="720"/>
        <w:jc w:val="both"/>
        <w:rPr>
          <w:rFonts w:ascii="American Typewriter" w:hAnsi="American Typewriter"/>
        </w:rPr>
      </w:pPr>
      <w:r w:rsidRPr="00D221E7">
        <w:rPr>
          <w:rFonts w:ascii="American Typewriter" w:hAnsi="American Typewriter"/>
        </w:rPr>
        <w:t>I encourage you to take advantage of the resources available from the Office of Open Records</w:t>
      </w:r>
      <w:r w:rsidR="00926185" w:rsidRPr="00D221E7">
        <w:rPr>
          <w:rFonts w:ascii="American Typewriter" w:hAnsi="American Typewriter"/>
        </w:rPr>
        <w:t xml:space="preserve"> (</w:t>
      </w:r>
      <w:hyperlink r:id="rId8" w:history="1">
        <w:r w:rsidR="00926185" w:rsidRPr="00D221E7">
          <w:rPr>
            <w:rStyle w:val="Hyperlink"/>
            <w:rFonts w:ascii="American Typewriter" w:hAnsi="American Typewriter"/>
          </w:rPr>
          <w:t>www.openrecords.pa.gov</w:t>
        </w:r>
      </w:hyperlink>
      <w:r w:rsidR="00926185" w:rsidRPr="00D221E7">
        <w:rPr>
          <w:rFonts w:ascii="American Typewriter" w:hAnsi="American Typewriter"/>
        </w:rPr>
        <w:t>)</w:t>
      </w:r>
      <w:r w:rsidRPr="00D221E7">
        <w:rPr>
          <w:rFonts w:ascii="American Typewriter" w:hAnsi="American Typewriter"/>
        </w:rPr>
        <w:t xml:space="preserve">, and if you agree these state laws should be updated to improve public access and accountability, please let us know by writing to </w:t>
      </w:r>
      <w:r w:rsidR="00684155">
        <w:rPr>
          <w:rFonts w:ascii="American Typewriter" w:hAnsi="American Typewriter"/>
        </w:rPr>
        <w:t>communications@panewsmedia.org.</w:t>
      </w:r>
    </w:p>
    <w:p w14:paraId="4734AE04" w14:textId="77777777" w:rsidR="00936061" w:rsidRPr="00D221E7" w:rsidRDefault="00936061" w:rsidP="00D221E7">
      <w:pPr>
        <w:spacing w:line="480" w:lineRule="auto"/>
        <w:jc w:val="both"/>
        <w:rPr>
          <w:rFonts w:ascii="American Typewriter" w:hAnsi="American Typewriter"/>
          <w:i/>
          <w:iCs/>
        </w:rPr>
      </w:pPr>
    </w:p>
    <w:p w14:paraId="0F1B7A2F" w14:textId="77777777" w:rsidR="00936061" w:rsidRPr="00D221E7" w:rsidRDefault="00936061" w:rsidP="00D221E7">
      <w:pPr>
        <w:spacing w:line="480" w:lineRule="auto"/>
        <w:ind w:left="720"/>
        <w:jc w:val="both"/>
        <w:rPr>
          <w:rFonts w:ascii="American Typewriter" w:hAnsi="American Typewriter"/>
        </w:rPr>
      </w:pPr>
    </w:p>
    <w:p w14:paraId="6F19C0C3" w14:textId="77777777" w:rsidR="00613DDB" w:rsidRPr="00D221E7" w:rsidRDefault="00613DDB" w:rsidP="00D221E7">
      <w:pPr>
        <w:spacing w:line="480" w:lineRule="auto"/>
        <w:jc w:val="both"/>
        <w:rPr>
          <w:rFonts w:ascii="American Typewriter" w:hAnsi="American Typewriter"/>
          <w:i/>
          <w:iCs/>
        </w:rPr>
      </w:pPr>
    </w:p>
    <w:p w14:paraId="389CD1BB" w14:textId="77777777" w:rsidR="00613DDB" w:rsidRPr="00D221E7" w:rsidRDefault="00613DDB" w:rsidP="00D221E7">
      <w:pPr>
        <w:spacing w:line="480" w:lineRule="auto"/>
        <w:jc w:val="both"/>
        <w:rPr>
          <w:rFonts w:ascii="American Typewriter" w:hAnsi="American Typewriter"/>
          <w:i/>
          <w:iCs/>
        </w:rPr>
      </w:pPr>
    </w:p>
    <w:p w14:paraId="31EC80B7" w14:textId="77777777" w:rsidR="00613DDB" w:rsidRPr="00D221E7" w:rsidRDefault="00613DDB" w:rsidP="00D221E7">
      <w:pPr>
        <w:spacing w:line="480" w:lineRule="auto"/>
        <w:jc w:val="both"/>
        <w:rPr>
          <w:rFonts w:ascii="American Typewriter" w:hAnsi="American Typewriter"/>
          <w:i/>
          <w:iCs/>
        </w:rPr>
      </w:pPr>
    </w:p>
    <w:p w14:paraId="3FB99030" w14:textId="77777777" w:rsidR="00613DDB" w:rsidRPr="00D221E7" w:rsidRDefault="00613DDB" w:rsidP="00D221E7">
      <w:pPr>
        <w:spacing w:line="480" w:lineRule="auto"/>
        <w:jc w:val="both"/>
        <w:rPr>
          <w:rFonts w:ascii="American Typewriter" w:hAnsi="American Typewriter"/>
          <w:i/>
          <w:iCs/>
        </w:rPr>
      </w:pPr>
    </w:p>
    <w:p w14:paraId="6090E0A8" w14:textId="77777777" w:rsidR="00613DDB" w:rsidRPr="00D221E7" w:rsidRDefault="00613DDB" w:rsidP="00D221E7">
      <w:pPr>
        <w:spacing w:line="480" w:lineRule="auto"/>
        <w:jc w:val="both"/>
        <w:rPr>
          <w:rFonts w:ascii="American Typewriter" w:hAnsi="American Typewriter"/>
          <w:i/>
          <w:iCs/>
        </w:rPr>
      </w:pPr>
    </w:p>
    <w:p w14:paraId="4DDD8226" w14:textId="084F6EA0" w:rsidR="00F90682" w:rsidRDefault="00F90682" w:rsidP="00F90682">
      <w:pPr>
        <w:spacing w:line="480" w:lineRule="auto"/>
        <w:rPr>
          <w:rFonts w:ascii="American Typewriter" w:hAnsi="American Typewriter"/>
          <w:i/>
          <w:iCs/>
        </w:rPr>
      </w:pPr>
      <w:r w:rsidRPr="00F90682">
        <w:rPr>
          <w:rFonts w:ascii="American Typewriter" w:hAnsi="American Typewriter"/>
          <w:i/>
          <w:iCs/>
        </w:rPr>
        <w:t>David Martens became publisher of the York Daily Record in 1978, then served as president from 1983-2004. He was named publisher of the York Dispatch in 2004, serving as president since 2014. He is chairman of the Pennsylvania NewsMedia Association Foundation Board of Trustees.</w:t>
      </w:r>
    </w:p>
    <w:p w14:paraId="5A88E6B3" w14:textId="77777777" w:rsidR="00F90682" w:rsidRDefault="00F90682" w:rsidP="00F90682">
      <w:pPr>
        <w:spacing w:line="480" w:lineRule="auto"/>
        <w:rPr>
          <w:rFonts w:ascii="American Typewriter" w:hAnsi="American Typewriter"/>
          <w:i/>
          <w:iCs/>
        </w:rPr>
      </w:pPr>
    </w:p>
    <w:p w14:paraId="3D9433AE" w14:textId="45D6BFCD" w:rsidR="00705AD0" w:rsidRPr="00D221E7" w:rsidRDefault="00705AD0" w:rsidP="00F90682">
      <w:pPr>
        <w:spacing w:line="480" w:lineRule="auto"/>
        <w:jc w:val="center"/>
        <w:rPr>
          <w:rFonts w:ascii="American Typewriter" w:hAnsi="American Typewriter"/>
          <w:i/>
          <w:iCs/>
        </w:rPr>
      </w:pPr>
      <w:r w:rsidRPr="00D221E7">
        <w:rPr>
          <w:rFonts w:ascii="American Typewriter" w:hAnsi="American Typewriter"/>
          <w:i/>
          <w:iCs/>
        </w:rPr>
        <w:t>-30-</w:t>
      </w:r>
    </w:p>
    <w:p w14:paraId="0EAA7A6B" w14:textId="77777777" w:rsidR="00936061" w:rsidRPr="00D221E7" w:rsidRDefault="00936061" w:rsidP="00D221E7">
      <w:pPr>
        <w:spacing w:line="480" w:lineRule="auto"/>
        <w:ind w:left="720"/>
        <w:jc w:val="both"/>
        <w:rPr>
          <w:rFonts w:ascii="American Typewriter" w:hAnsi="American Typewriter"/>
        </w:rPr>
      </w:pPr>
    </w:p>
    <w:p w14:paraId="14256CDE" w14:textId="77777777" w:rsidR="00BB488B" w:rsidRPr="00D221E7" w:rsidRDefault="00BB488B" w:rsidP="00D221E7">
      <w:pPr>
        <w:spacing w:line="480" w:lineRule="auto"/>
        <w:jc w:val="both"/>
        <w:rPr>
          <w:rFonts w:ascii="American Typewriter" w:eastAsia="Times New Roman" w:hAnsi="American Typewriter" w:cs="Times New Roman"/>
          <w:color w:val="000000"/>
        </w:rPr>
      </w:pPr>
    </w:p>
    <w:p w14:paraId="568400D6" w14:textId="77777777" w:rsidR="00BB488B" w:rsidRPr="00D221E7" w:rsidRDefault="00BB488B" w:rsidP="00D221E7">
      <w:pPr>
        <w:spacing w:line="480" w:lineRule="auto"/>
        <w:jc w:val="both"/>
        <w:rPr>
          <w:rFonts w:ascii="American Typewriter" w:eastAsia="Times New Roman" w:hAnsi="American Typewriter" w:cs="Times New Roman"/>
          <w:color w:val="000000"/>
        </w:rPr>
      </w:pPr>
    </w:p>
    <w:p w14:paraId="560E2366" w14:textId="77777777" w:rsidR="00E23335" w:rsidRPr="00D221E7" w:rsidRDefault="00E23335" w:rsidP="00D221E7">
      <w:pPr>
        <w:spacing w:line="480" w:lineRule="auto"/>
        <w:jc w:val="both"/>
        <w:rPr>
          <w:rFonts w:ascii="American Typewriter" w:hAnsi="American Typewriter"/>
        </w:rPr>
      </w:pPr>
    </w:p>
    <w:p w14:paraId="309C720B" w14:textId="77777777" w:rsidR="00606525" w:rsidRPr="00D221E7" w:rsidRDefault="00606525">
      <w:pPr>
        <w:spacing w:line="480" w:lineRule="auto"/>
        <w:jc w:val="both"/>
        <w:rPr>
          <w:rFonts w:ascii="American Typewriter" w:hAnsi="American Typewriter"/>
        </w:rPr>
      </w:pPr>
    </w:p>
    <w:sectPr w:rsidR="00606525" w:rsidRPr="00D2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5D3F" w14:textId="77777777" w:rsidR="006E4A59" w:rsidRDefault="006E4A59" w:rsidP="000404F4">
      <w:r>
        <w:separator/>
      </w:r>
    </w:p>
  </w:endnote>
  <w:endnote w:type="continuationSeparator" w:id="0">
    <w:p w14:paraId="5744F98D" w14:textId="77777777" w:rsidR="006E4A59" w:rsidRDefault="006E4A59" w:rsidP="000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C048" w14:textId="77777777" w:rsidR="006E4A59" w:rsidRDefault="006E4A59" w:rsidP="000404F4">
      <w:r>
        <w:separator/>
      </w:r>
    </w:p>
  </w:footnote>
  <w:footnote w:type="continuationSeparator" w:id="0">
    <w:p w14:paraId="6FF4C761" w14:textId="77777777" w:rsidR="006E4A59" w:rsidRDefault="006E4A59" w:rsidP="000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0A9A"/>
    <w:multiLevelType w:val="hybridMultilevel"/>
    <w:tmpl w:val="EBA8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9"/>
    <w:rsid w:val="00001E21"/>
    <w:rsid w:val="00004557"/>
    <w:rsid w:val="0000553C"/>
    <w:rsid w:val="00007CF5"/>
    <w:rsid w:val="00022FDC"/>
    <w:rsid w:val="000404F4"/>
    <w:rsid w:val="00061C69"/>
    <w:rsid w:val="00071600"/>
    <w:rsid w:val="00084C1B"/>
    <w:rsid w:val="000961D0"/>
    <w:rsid w:val="000A0D1A"/>
    <w:rsid w:val="000A4CEC"/>
    <w:rsid w:val="000A7472"/>
    <w:rsid w:val="000B18EA"/>
    <w:rsid w:val="000B6BCC"/>
    <w:rsid w:val="000C23F0"/>
    <w:rsid w:val="000D272C"/>
    <w:rsid w:val="00157BD4"/>
    <w:rsid w:val="001621F2"/>
    <w:rsid w:val="00165141"/>
    <w:rsid w:val="00172080"/>
    <w:rsid w:val="001B62BD"/>
    <w:rsid w:val="001C2A3A"/>
    <w:rsid w:val="001D690F"/>
    <w:rsid w:val="001E5F01"/>
    <w:rsid w:val="002A589C"/>
    <w:rsid w:val="002C26DE"/>
    <w:rsid w:val="002D0E1E"/>
    <w:rsid w:val="002D7EDE"/>
    <w:rsid w:val="002F7AA8"/>
    <w:rsid w:val="0030397B"/>
    <w:rsid w:val="00307FC7"/>
    <w:rsid w:val="00321BD0"/>
    <w:rsid w:val="00340470"/>
    <w:rsid w:val="0034340C"/>
    <w:rsid w:val="00357069"/>
    <w:rsid w:val="003637C4"/>
    <w:rsid w:val="00364059"/>
    <w:rsid w:val="0039465A"/>
    <w:rsid w:val="00395A56"/>
    <w:rsid w:val="003A4CE6"/>
    <w:rsid w:val="003A4EE5"/>
    <w:rsid w:val="003C3DCA"/>
    <w:rsid w:val="003D53EF"/>
    <w:rsid w:val="003D7E24"/>
    <w:rsid w:val="003E52A9"/>
    <w:rsid w:val="003E539E"/>
    <w:rsid w:val="003F6FC3"/>
    <w:rsid w:val="0041178A"/>
    <w:rsid w:val="004130A3"/>
    <w:rsid w:val="0042166F"/>
    <w:rsid w:val="00422017"/>
    <w:rsid w:val="00422964"/>
    <w:rsid w:val="00455847"/>
    <w:rsid w:val="005164E7"/>
    <w:rsid w:val="00541B54"/>
    <w:rsid w:val="005423F4"/>
    <w:rsid w:val="00551FD2"/>
    <w:rsid w:val="00577B0B"/>
    <w:rsid w:val="00593BC8"/>
    <w:rsid w:val="005B15D2"/>
    <w:rsid w:val="005F03B4"/>
    <w:rsid w:val="00606525"/>
    <w:rsid w:val="00606B00"/>
    <w:rsid w:val="0060772A"/>
    <w:rsid w:val="00613DDB"/>
    <w:rsid w:val="00623D1B"/>
    <w:rsid w:val="006245B0"/>
    <w:rsid w:val="0065593D"/>
    <w:rsid w:val="00667AFB"/>
    <w:rsid w:val="00683815"/>
    <w:rsid w:val="00684155"/>
    <w:rsid w:val="00691621"/>
    <w:rsid w:val="00693137"/>
    <w:rsid w:val="006A41ED"/>
    <w:rsid w:val="006B7A2B"/>
    <w:rsid w:val="006E4A59"/>
    <w:rsid w:val="00702054"/>
    <w:rsid w:val="0070457A"/>
    <w:rsid w:val="00705AD0"/>
    <w:rsid w:val="00721AFF"/>
    <w:rsid w:val="007627E6"/>
    <w:rsid w:val="00765206"/>
    <w:rsid w:val="007B37C5"/>
    <w:rsid w:val="00801F3F"/>
    <w:rsid w:val="008205CD"/>
    <w:rsid w:val="00825EA0"/>
    <w:rsid w:val="00830E3C"/>
    <w:rsid w:val="00852AF4"/>
    <w:rsid w:val="008556D1"/>
    <w:rsid w:val="00857A99"/>
    <w:rsid w:val="00862C3F"/>
    <w:rsid w:val="008841CF"/>
    <w:rsid w:val="008935DB"/>
    <w:rsid w:val="008C0279"/>
    <w:rsid w:val="008D6642"/>
    <w:rsid w:val="00912EE5"/>
    <w:rsid w:val="00923A22"/>
    <w:rsid w:val="00926185"/>
    <w:rsid w:val="00935ED9"/>
    <w:rsid w:val="00936061"/>
    <w:rsid w:val="00940554"/>
    <w:rsid w:val="00940635"/>
    <w:rsid w:val="00952A49"/>
    <w:rsid w:val="00961FCC"/>
    <w:rsid w:val="00994384"/>
    <w:rsid w:val="009B0689"/>
    <w:rsid w:val="009E35A5"/>
    <w:rsid w:val="009E3695"/>
    <w:rsid w:val="00A025FE"/>
    <w:rsid w:val="00A558CC"/>
    <w:rsid w:val="00AC4D54"/>
    <w:rsid w:val="00AE36D7"/>
    <w:rsid w:val="00AF28A0"/>
    <w:rsid w:val="00B35755"/>
    <w:rsid w:val="00B6210F"/>
    <w:rsid w:val="00BA491C"/>
    <w:rsid w:val="00BB488B"/>
    <w:rsid w:val="00BD05C3"/>
    <w:rsid w:val="00BE26EC"/>
    <w:rsid w:val="00C072D6"/>
    <w:rsid w:val="00C12C5F"/>
    <w:rsid w:val="00C3282F"/>
    <w:rsid w:val="00C450CE"/>
    <w:rsid w:val="00C83CE5"/>
    <w:rsid w:val="00CB793E"/>
    <w:rsid w:val="00CD6066"/>
    <w:rsid w:val="00CE5607"/>
    <w:rsid w:val="00CE69B8"/>
    <w:rsid w:val="00CF24BA"/>
    <w:rsid w:val="00D221E7"/>
    <w:rsid w:val="00D53EE0"/>
    <w:rsid w:val="00D70822"/>
    <w:rsid w:val="00DC5EEF"/>
    <w:rsid w:val="00DD3511"/>
    <w:rsid w:val="00DD5EE2"/>
    <w:rsid w:val="00DF0961"/>
    <w:rsid w:val="00E23335"/>
    <w:rsid w:val="00E4370C"/>
    <w:rsid w:val="00E53535"/>
    <w:rsid w:val="00E55BFD"/>
    <w:rsid w:val="00E61156"/>
    <w:rsid w:val="00E62B87"/>
    <w:rsid w:val="00E9098B"/>
    <w:rsid w:val="00E91796"/>
    <w:rsid w:val="00E93A61"/>
    <w:rsid w:val="00EA3945"/>
    <w:rsid w:val="00EC21F1"/>
    <w:rsid w:val="00EC6793"/>
    <w:rsid w:val="00ED28C1"/>
    <w:rsid w:val="00EF6A6F"/>
    <w:rsid w:val="00EF6F13"/>
    <w:rsid w:val="00F1354C"/>
    <w:rsid w:val="00F179C0"/>
    <w:rsid w:val="00F43639"/>
    <w:rsid w:val="00F557FF"/>
    <w:rsid w:val="00F90682"/>
    <w:rsid w:val="00F94F11"/>
    <w:rsid w:val="00F976B5"/>
    <w:rsid w:val="00FA7760"/>
    <w:rsid w:val="00FB49A8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80EC"/>
  <w15:chartTrackingRefBased/>
  <w15:docId w15:val="{D163B460-6EEA-0D49-9918-674F4F8F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B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2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08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6210F"/>
    <w:rPr>
      <w:i/>
      <w:iCs/>
    </w:rPr>
  </w:style>
  <w:style w:type="paragraph" w:styleId="ListParagraph">
    <w:name w:val="List Paragraph"/>
    <w:basedOn w:val="Normal"/>
    <w:uiPriority w:val="34"/>
    <w:qFormat/>
    <w:rsid w:val="009406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03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4F4"/>
  </w:style>
  <w:style w:type="paragraph" w:styleId="Footer">
    <w:name w:val="footer"/>
    <w:basedOn w:val="Normal"/>
    <w:link w:val="FooterChar"/>
    <w:uiPriority w:val="99"/>
    <w:unhideWhenUsed/>
    <w:rsid w:val="00040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records.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E8815B-B6DF-4049-A77C-73D3F7D3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Martens</dc:creator>
  <cp:keywords/>
  <dc:description/>
  <cp:lastModifiedBy>Lisa Strohl</cp:lastModifiedBy>
  <cp:revision>5</cp:revision>
  <cp:lastPrinted>2022-01-19T21:02:00Z</cp:lastPrinted>
  <dcterms:created xsi:type="dcterms:W3CDTF">2022-01-24T23:40:00Z</dcterms:created>
  <dcterms:modified xsi:type="dcterms:W3CDTF">2022-03-03T19:34:00Z</dcterms:modified>
</cp:coreProperties>
</file>